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17C" w:rsidRDefault="00167062">
      <w:pPr>
        <w:pStyle w:val="2"/>
        <w:spacing w:before="156" w:after="156"/>
        <w:jc w:val="center"/>
        <w:rPr>
          <w:rFonts w:hint="default"/>
        </w:rPr>
      </w:pPr>
      <w:bookmarkStart w:id="0" w:name="_GoBack"/>
      <w:bookmarkEnd w:id="0"/>
      <w:r>
        <w:rPr>
          <w:rFonts w:hint="default"/>
        </w:rPr>
        <w:t>南昌航空大学资产公司自营食堂（餐厅）</w:t>
      </w:r>
      <w:r>
        <w:t>2026-2028</w:t>
      </w:r>
      <w:r>
        <w:t>年度</w:t>
      </w:r>
      <w:r>
        <w:rPr>
          <w:rFonts w:hint="default"/>
        </w:rPr>
        <w:t>有害生物防</w:t>
      </w:r>
      <w:r>
        <w:t>制</w:t>
      </w:r>
      <w:r>
        <w:rPr>
          <w:rFonts w:hint="default"/>
        </w:rPr>
        <w:t>服务</w:t>
      </w:r>
      <w:r>
        <w:t>采购</w:t>
      </w:r>
      <w:r>
        <w:rPr>
          <w:rFonts w:hint="default"/>
        </w:rPr>
        <w:t>项目</w:t>
      </w:r>
      <w:r>
        <w:t>比选</w:t>
      </w:r>
      <w:r>
        <w:rPr>
          <w:rFonts w:hint="default"/>
        </w:rPr>
        <w:t>公告</w:t>
      </w:r>
    </w:p>
    <w:p w:rsidR="0068617C" w:rsidRDefault="00167062">
      <w:pPr>
        <w:spacing w:after="156"/>
        <w:ind w:firstLine="480"/>
      </w:pPr>
      <w:r>
        <w:rPr>
          <w:rStyle w:val="Char"/>
          <w:rFonts w:hint="eastAsia"/>
        </w:rPr>
        <w:t>为创建学校食堂良好卫生环境，减少虫害危害，落实食品安全主体责任，确保食品安全，减少和控制病媒生物侵害密度，降低食品安全事件和传染病发生风险，保障广大师生生命安全和身体健康</w:t>
      </w:r>
      <w:r>
        <w:rPr>
          <w:rStyle w:val="Char"/>
          <w:rFonts w:hint="eastAsia"/>
        </w:rPr>
        <w:t>，江西昌航资产经营管理有限公司</w:t>
      </w:r>
      <w:r>
        <w:rPr>
          <w:rStyle w:val="Char"/>
          <w:rFonts w:hint="eastAsia"/>
        </w:rPr>
        <w:t>拟对</w:t>
      </w:r>
      <w:r>
        <w:rPr>
          <w:rStyle w:val="Char"/>
          <w:rFonts w:hint="eastAsia"/>
        </w:rPr>
        <w:t>南昌航空大学资产公司</w:t>
      </w:r>
      <w:r>
        <w:rPr>
          <w:rStyle w:val="Char"/>
          <w:rFonts w:hint="eastAsia"/>
        </w:rPr>
        <w:t>各</w:t>
      </w:r>
      <w:r>
        <w:rPr>
          <w:rStyle w:val="Char"/>
          <w:rFonts w:hint="eastAsia"/>
        </w:rPr>
        <w:t>自营</w:t>
      </w:r>
      <w:r>
        <w:rPr>
          <w:rStyle w:val="Char"/>
          <w:rFonts w:hint="eastAsia"/>
        </w:rPr>
        <w:t>食堂</w:t>
      </w:r>
      <w:r>
        <w:rPr>
          <w:rStyle w:val="Char"/>
          <w:rFonts w:hint="eastAsia"/>
        </w:rPr>
        <w:t>（</w:t>
      </w:r>
      <w:r>
        <w:rPr>
          <w:rStyle w:val="Char"/>
          <w:rFonts w:hint="eastAsia"/>
        </w:rPr>
        <w:t>餐厅</w:t>
      </w:r>
      <w:r>
        <w:rPr>
          <w:rStyle w:val="Char"/>
          <w:rFonts w:hint="eastAsia"/>
        </w:rPr>
        <w:t>）</w:t>
      </w:r>
      <w:r>
        <w:rPr>
          <w:rStyle w:val="Char"/>
          <w:rFonts w:hint="eastAsia"/>
        </w:rPr>
        <w:t>2026-2028</w:t>
      </w:r>
      <w:r>
        <w:rPr>
          <w:rStyle w:val="Char"/>
          <w:rFonts w:hint="eastAsia"/>
        </w:rPr>
        <w:t>年度</w:t>
      </w:r>
      <w:r>
        <w:rPr>
          <w:rStyle w:val="Char"/>
          <w:rFonts w:hint="eastAsia"/>
        </w:rPr>
        <w:t>有害生物</w:t>
      </w:r>
      <w:r>
        <w:rPr>
          <w:rStyle w:val="Char"/>
          <w:rFonts w:hint="eastAsia"/>
        </w:rPr>
        <w:t>防制</w:t>
      </w:r>
      <w:r>
        <w:rPr>
          <w:rStyle w:val="Char"/>
          <w:rFonts w:hint="eastAsia"/>
        </w:rPr>
        <w:t>服务进行</w:t>
      </w:r>
      <w:r>
        <w:rPr>
          <w:rStyle w:val="Char"/>
          <w:rFonts w:hint="eastAsia"/>
        </w:rPr>
        <w:t>公开招标</w:t>
      </w:r>
      <w:r>
        <w:rPr>
          <w:rStyle w:val="Char"/>
          <w:rFonts w:hint="eastAsia"/>
        </w:rPr>
        <w:t>，</w:t>
      </w:r>
      <w:r>
        <w:rPr>
          <w:rStyle w:val="Char"/>
        </w:rPr>
        <w:t>欢迎</w:t>
      </w:r>
      <w:r>
        <w:rPr>
          <w:rStyle w:val="Char"/>
          <w:rFonts w:hint="eastAsia"/>
        </w:rPr>
        <w:t>符合条件的服务商</w:t>
      </w:r>
      <w:r>
        <w:rPr>
          <w:rStyle w:val="Char"/>
          <w:rFonts w:hint="eastAsia"/>
        </w:rPr>
        <w:t>前来投标</w:t>
      </w:r>
      <w:r>
        <w:rPr>
          <w:rFonts w:hint="eastAsia"/>
        </w:rPr>
        <w:t>。</w:t>
      </w:r>
    </w:p>
    <w:p w:rsidR="0068617C" w:rsidRDefault="00167062">
      <w:pPr>
        <w:pStyle w:val="2"/>
        <w:numPr>
          <w:ilvl w:val="0"/>
          <w:numId w:val="2"/>
        </w:numPr>
        <w:spacing w:before="156" w:after="156"/>
        <w:rPr>
          <w:rFonts w:hint="default"/>
        </w:rPr>
      </w:pPr>
      <w:r>
        <w:rPr>
          <w:rFonts w:hint="default"/>
        </w:rPr>
        <w:t>项目概况</w:t>
      </w:r>
    </w:p>
    <w:p w:rsidR="0068617C" w:rsidRDefault="00167062">
      <w:pPr>
        <w:pStyle w:val="a3"/>
        <w:numPr>
          <w:ilvl w:val="0"/>
          <w:numId w:val="3"/>
        </w:numPr>
        <w:ind w:firstLineChars="0"/>
      </w:pPr>
      <w:r>
        <w:rPr>
          <w:rStyle w:val="Char"/>
        </w:rPr>
        <w:t>项目名称：南昌航空大学资产公司自营食堂（餐厅）</w:t>
      </w:r>
      <w:r>
        <w:rPr>
          <w:rStyle w:val="Char"/>
          <w:rFonts w:hint="eastAsia"/>
        </w:rPr>
        <w:t>2026-2028</w:t>
      </w:r>
      <w:r>
        <w:rPr>
          <w:rStyle w:val="Char"/>
          <w:rFonts w:hint="eastAsia"/>
        </w:rPr>
        <w:t>年度</w:t>
      </w:r>
      <w:r>
        <w:rPr>
          <w:rStyle w:val="Char"/>
        </w:rPr>
        <w:t>有害生物防</w:t>
      </w:r>
      <w:r>
        <w:rPr>
          <w:rStyle w:val="Char"/>
          <w:rFonts w:hint="eastAsia"/>
        </w:rPr>
        <w:t>制</w:t>
      </w:r>
      <w:r>
        <w:rPr>
          <w:rStyle w:val="Char"/>
        </w:rPr>
        <w:t>服务</w:t>
      </w:r>
      <w:r>
        <w:rPr>
          <w:rStyle w:val="Char"/>
          <w:rFonts w:hint="eastAsia"/>
        </w:rPr>
        <w:t>采购</w:t>
      </w:r>
      <w:r>
        <w:rPr>
          <w:rStyle w:val="Char"/>
        </w:rPr>
        <w:t>项目</w:t>
      </w:r>
      <w:r>
        <w:rPr>
          <w:rFonts w:hint="eastAsia"/>
        </w:rPr>
        <w:t>；</w:t>
      </w:r>
    </w:p>
    <w:p w:rsidR="0068617C" w:rsidRDefault="00167062">
      <w:pPr>
        <w:pStyle w:val="a3"/>
        <w:numPr>
          <w:ilvl w:val="0"/>
          <w:numId w:val="3"/>
        </w:numPr>
        <w:ind w:firstLineChars="0"/>
      </w:pPr>
      <w:r>
        <w:rPr>
          <w:rStyle w:val="Char"/>
          <w:rFonts w:hint="eastAsia"/>
        </w:rPr>
        <w:t>项目</w:t>
      </w:r>
      <w:r>
        <w:rPr>
          <w:rStyle w:val="Char"/>
          <w:rFonts w:hint="eastAsia"/>
        </w:rPr>
        <w:t>预算：</w:t>
      </w:r>
      <w:r>
        <w:rPr>
          <w:rStyle w:val="Char"/>
        </w:rPr>
        <w:t>人民币</w:t>
      </w:r>
      <w:r>
        <w:rPr>
          <w:rStyle w:val="Char"/>
        </w:rPr>
        <w:t>56,000.00</w:t>
      </w:r>
      <w:r>
        <w:rPr>
          <w:rStyle w:val="Char"/>
        </w:rPr>
        <w:t>元</w:t>
      </w:r>
      <w:r>
        <w:rPr>
          <w:rStyle w:val="Char"/>
        </w:rPr>
        <w:t>/</w:t>
      </w:r>
      <w:r>
        <w:rPr>
          <w:rStyle w:val="Char"/>
        </w:rPr>
        <w:t>年，两年合计人民币</w:t>
      </w:r>
      <w:r>
        <w:rPr>
          <w:rStyle w:val="Char"/>
        </w:rPr>
        <w:t>112,000.00</w:t>
      </w:r>
      <w:r>
        <w:rPr>
          <w:rStyle w:val="Char"/>
        </w:rPr>
        <w:t>元。投标人按年度报价，年度投标报价不得超过</w:t>
      </w:r>
      <w:r>
        <w:rPr>
          <w:rStyle w:val="Char"/>
        </w:rPr>
        <w:t>56,000.00</w:t>
      </w:r>
      <w:r>
        <w:rPr>
          <w:rStyle w:val="Char"/>
        </w:rPr>
        <w:t>元，超过者作无效投标处理。合同一年一签，续签年度按中标年度报价执行</w:t>
      </w:r>
      <w:r>
        <w:rPr>
          <w:rFonts w:asciiTheme="minorEastAsia" w:eastAsiaTheme="minorEastAsia" w:hAnsiTheme="minorEastAsia" w:cstheme="minorEastAsia" w:hint="eastAsia"/>
          <w:color w:val="333333"/>
          <w:szCs w:val="24"/>
          <w:shd w:val="clear" w:color="auto" w:fill="FFFFFF"/>
        </w:rPr>
        <w:t>；</w:t>
      </w:r>
    </w:p>
    <w:p w:rsidR="0068617C" w:rsidRDefault="00167062">
      <w:pPr>
        <w:pStyle w:val="a3"/>
        <w:numPr>
          <w:ilvl w:val="0"/>
          <w:numId w:val="3"/>
        </w:numPr>
        <w:ind w:firstLineChars="0"/>
      </w:pPr>
      <w:r>
        <w:rPr>
          <w:rStyle w:val="Char"/>
        </w:rPr>
        <w:t>服务对象及面积</w:t>
      </w:r>
      <w:r>
        <w:rPr>
          <w:rStyle w:val="Char"/>
          <w:rFonts w:hint="eastAsia"/>
        </w:rPr>
        <w:t>：</w:t>
      </w:r>
      <w:r>
        <w:rPr>
          <w:rStyle w:val="Char"/>
        </w:rPr>
        <w:t>本项目服务对象为南昌航空大学资产公司各自营食堂（餐厅），防</w:t>
      </w:r>
      <w:r>
        <w:rPr>
          <w:rStyle w:val="Char"/>
          <w:rFonts w:hint="eastAsia"/>
        </w:rPr>
        <w:t>制</w:t>
      </w:r>
      <w:r>
        <w:rPr>
          <w:rStyle w:val="Char"/>
        </w:rPr>
        <w:t>总面积约</w:t>
      </w:r>
      <w:r>
        <w:rPr>
          <w:rStyle w:val="Char"/>
        </w:rPr>
        <w:t>23,</w:t>
      </w:r>
      <w:r>
        <w:rPr>
          <w:rStyle w:val="Char"/>
          <w:rFonts w:hint="eastAsia"/>
        </w:rPr>
        <w:t>219.3</w:t>
      </w:r>
      <w:r>
        <w:rPr>
          <w:rStyle w:val="Char"/>
        </w:rPr>
        <w:t>平方米，具体如下</w:t>
      </w:r>
      <w:r>
        <w:t>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96"/>
        <w:gridCol w:w="3164"/>
        <w:gridCol w:w="2131"/>
        <w:gridCol w:w="2131"/>
      </w:tblGrid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食堂（餐厅）名称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所在校区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面积（</w:t>
            </w:r>
            <w:r>
              <w:rPr>
                <w:b/>
                <w:bCs/>
              </w:rPr>
              <w:t>㎡</w:t>
            </w:r>
            <w:r>
              <w:rPr>
                <w:rFonts w:hint="eastAsia"/>
                <w:b/>
                <w:bCs/>
              </w:rPr>
              <w:t>）</w:t>
            </w:r>
          </w:p>
        </w:tc>
      </w:tr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学生一食堂（含博雅园餐厅）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前湖校区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2800</w:t>
            </w:r>
          </w:p>
        </w:tc>
      </w:tr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学生二食堂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前湖校区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9000</w:t>
            </w:r>
          </w:p>
        </w:tc>
      </w:tr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思源餐厅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前湖校区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2200</w:t>
            </w:r>
          </w:p>
        </w:tc>
      </w:tr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桃园餐厅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前湖校区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2200</w:t>
            </w:r>
          </w:p>
        </w:tc>
      </w:tr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学术交流中心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前湖校区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3000</w:t>
            </w:r>
          </w:p>
        </w:tc>
      </w:tr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上海路校区食堂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上海路校区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2500</w:t>
            </w:r>
          </w:p>
        </w:tc>
      </w:tr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lastRenderedPageBreak/>
              <w:t>7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航空城校区食堂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航空城校区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1400</w:t>
            </w:r>
          </w:p>
        </w:tc>
      </w:tr>
      <w:tr w:rsidR="0068617C">
        <w:tc>
          <w:tcPr>
            <w:tcW w:w="1096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164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幼儿园食堂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前湖校区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119.3</w:t>
            </w:r>
          </w:p>
        </w:tc>
      </w:tr>
      <w:tr w:rsidR="0068617C">
        <w:tc>
          <w:tcPr>
            <w:tcW w:w="6391" w:type="dxa"/>
            <w:gridSpan w:val="3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2131" w:type="dxa"/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23219.3</w:t>
            </w:r>
          </w:p>
        </w:tc>
      </w:tr>
    </w:tbl>
    <w:p w:rsidR="0068617C" w:rsidRDefault="0068617C">
      <w:pPr>
        <w:pStyle w:val="a3"/>
        <w:ind w:left="340" w:firstLineChars="0" w:firstLine="0"/>
      </w:pPr>
    </w:p>
    <w:p w:rsidR="0068617C" w:rsidRDefault="00167062">
      <w:pPr>
        <w:pStyle w:val="a3"/>
        <w:numPr>
          <w:ilvl w:val="0"/>
          <w:numId w:val="3"/>
        </w:numPr>
        <w:ind w:firstLineChars="0"/>
      </w:pPr>
      <w:r>
        <w:rPr>
          <w:rStyle w:val="Char"/>
        </w:rPr>
        <w:t>防</w:t>
      </w:r>
      <w:r>
        <w:rPr>
          <w:rStyle w:val="Char"/>
          <w:rFonts w:hint="eastAsia"/>
        </w:rPr>
        <w:t>制</w:t>
      </w:r>
      <w:r>
        <w:rPr>
          <w:rStyle w:val="Char"/>
        </w:rPr>
        <w:t>对象：老鼠、蟑螂、蚊子、苍蝇、果蝇等病媒生物</w:t>
      </w:r>
      <w:r>
        <w:rPr>
          <w:rFonts w:ascii="Segoe UI" w:hAnsi="Segoe UI" w:cs="Segoe UI" w:hint="eastAsia"/>
          <w:color w:val="0F1115"/>
          <w:szCs w:val="24"/>
          <w:shd w:val="clear" w:color="auto" w:fill="FFFFFF"/>
        </w:rPr>
        <w:t>。</w:t>
      </w:r>
    </w:p>
    <w:p w:rsidR="0068617C" w:rsidRDefault="00167062">
      <w:pPr>
        <w:pStyle w:val="a3"/>
        <w:numPr>
          <w:ilvl w:val="0"/>
          <w:numId w:val="3"/>
        </w:numPr>
        <w:ind w:firstLineChars="0"/>
      </w:pPr>
      <w:r>
        <w:rPr>
          <w:rStyle w:val="Char"/>
        </w:rPr>
        <w:t>服务频次：每月消杀两次</w:t>
      </w:r>
      <w:r>
        <w:rPr>
          <w:rStyle w:val="Char"/>
          <w:rFonts w:hint="eastAsia"/>
        </w:rPr>
        <w:t>，</w:t>
      </w:r>
      <w:r>
        <w:rPr>
          <w:rStyle w:val="Char"/>
        </w:rPr>
        <w:t>全年不少于</w:t>
      </w:r>
      <w:r>
        <w:rPr>
          <w:rStyle w:val="Char"/>
        </w:rPr>
        <w:t>24</w:t>
      </w:r>
      <w:r>
        <w:rPr>
          <w:rStyle w:val="Char"/>
        </w:rPr>
        <w:t>次。夏季（</w:t>
      </w:r>
      <w:r>
        <w:rPr>
          <w:rStyle w:val="Char"/>
        </w:rPr>
        <w:t>5-10</w:t>
      </w:r>
      <w:r>
        <w:rPr>
          <w:rStyle w:val="Char"/>
        </w:rPr>
        <w:t>月）根据虫害密度情况可适当增加消杀频次，遇突发虫害或上级临时要求时，服务商须及时响应并增加作业</w:t>
      </w:r>
      <w:r>
        <w:rPr>
          <w:rFonts w:hint="eastAsia"/>
        </w:rPr>
        <w:t>。</w:t>
      </w:r>
    </w:p>
    <w:p w:rsidR="0068617C" w:rsidRDefault="00167062">
      <w:pPr>
        <w:pStyle w:val="a3"/>
        <w:numPr>
          <w:ilvl w:val="0"/>
          <w:numId w:val="3"/>
        </w:numPr>
        <w:ind w:firstLine="480"/>
      </w:pPr>
      <w:r>
        <w:t>服务期限：</w:t>
      </w:r>
      <w:r>
        <w:rPr>
          <w:rStyle w:val="Char"/>
        </w:rPr>
        <w:t>两年，合同一年一签。首年合同期限自合同签订之日起</w:t>
      </w:r>
      <w:r>
        <w:rPr>
          <w:rStyle w:val="Char"/>
        </w:rPr>
        <w:t>12</w:t>
      </w:r>
      <w:r>
        <w:rPr>
          <w:rStyle w:val="Char"/>
        </w:rPr>
        <w:t>个月；首年合同期满前</w:t>
      </w:r>
      <w:r>
        <w:rPr>
          <w:rStyle w:val="Char"/>
        </w:rPr>
        <w:t>1</w:t>
      </w:r>
      <w:r>
        <w:rPr>
          <w:rStyle w:val="Char"/>
        </w:rPr>
        <w:t>个月，采购人对中标人进行年度考核，考核合格且双方无异议的，续签下一年度合同；考核不合格或中标人存在违约行为的，采购人有权不再续签，且不承担违约责任。续签合同的服务内容、频次、标准、价款及主要条款与首年合同一致，续签年度合同价按中标年度报价执行</w:t>
      </w:r>
      <w:r>
        <w:t>。</w:t>
      </w:r>
    </w:p>
    <w:p w:rsidR="0068617C" w:rsidRDefault="00167062">
      <w:pPr>
        <w:pStyle w:val="a3"/>
        <w:numPr>
          <w:ilvl w:val="0"/>
          <w:numId w:val="3"/>
        </w:numPr>
        <w:ind w:firstLine="480"/>
      </w:pPr>
      <w:r>
        <w:t>评标办法：商务评分法</w:t>
      </w:r>
      <w:r>
        <w:rPr>
          <w:rFonts w:hint="eastAsia"/>
        </w:rPr>
        <w:t>。</w:t>
      </w:r>
    </w:p>
    <w:p w:rsidR="0068617C" w:rsidRDefault="00167062">
      <w:pPr>
        <w:pStyle w:val="2"/>
        <w:numPr>
          <w:ilvl w:val="0"/>
          <w:numId w:val="2"/>
        </w:numPr>
        <w:spacing w:before="156" w:after="156"/>
        <w:rPr>
          <w:rFonts w:hint="default"/>
        </w:rPr>
      </w:pPr>
      <w:r>
        <w:rPr>
          <w:rFonts w:hint="default"/>
        </w:rPr>
        <w:t>投标人资格要求</w:t>
      </w:r>
    </w:p>
    <w:p w:rsidR="0068617C" w:rsidRDefault="00167062">
      <w:pPr>
        <w:pStyle w:val="a3"/>
        <w:numPr>
          <w:ilvl w:val="0"/>
          <w:numId w:val="4"/>
        </w:numPr>
        <w:ind w:firstLine="480"/>
      </w:pPr>
      <w:r>
        <w:t>具有独立法人资格，具备有效的营业执照，经营范围包含有害生物防制、消杀服务等相关内容</w:t>
      </w:r>
      <w:r>
        <w:t>；</w:t>
      </w:r>
    </w:p>
    <w:p w:rsidR="0068617C" w:rsidRDefault="00167062">
      <w:pPr>
        <w:pStyle w:val="a3"/>
        <w:numPr>
          <w:ilvl w:val="0"/>
          <w:numId w:val="4"/>
        </w:numPr>
        <w:ind w:firstLine="480"/>
      </w:pPr>
      <w:r>
        <w:t>持有市级及以上有害生物防制协会颁发的《有害生物防制服务机构服务能力</w:t>
      </w:r>
      <w:r>
        <w:t>证书》，等级不低于</w:t>
      </w:r>
      <w:r>
        <w:rPr>
          <w:rFonts w:hint="eastAsia"/>
        </w:rPr>
        <w:t>A</w:t>
      </w:r>
      <w:r>
        <w:t>级（或同等效力资质）</w:t>
      </w:r>
      <w:r>
        <w:rPr>
          <w:rFonts w:hint="eastAsia"/>
        </w:rPr>
        <w:t>。</w:t>
      </w:r>
    </w:p>
    <w:p w:rsidR="0068617C" w:rsidRDefault="00167062">
      <w:pPr>
        <w:pStyle w:val="a3"/>
        <w:numPr>
          <w:ilvl w:val="0"/>
          <w:numId w:val="4"/>
        </w:numPr>
        <w:ind w:firstLine="480"/>
      </w:pPr>
      <w:r>
        <w:t>拟投入项目技术负责人须持有《有害生物防制员》职业资格证书高级证书；现场操作人员须持有《有害生物防制员》职业资格证书中级及以上证书；</w:t>
      </w:r>
    </w:p>
    <w:p w:rsidR="0068617C" w:rsidRDefault="00167062">
      <w:pPr>
        <w:pStyle w:val="a3"/>
        <w:numPr>
          <w:ilvl w:val="0"/>
          <w:numId w:val="4"/>
        </w:numPr>
        <w:ind w:firstLine="480"/>
      </w:pPr>
      <w:r>
        <w:t>具有履行合同所必需的设备设施和专业技术能力，并提供相关证明材料</w:t>
      </w:r>
      <w:r>
        <w:rPr>
          <w:rFonts w:hint="eastAsia"/>
        </w:rPr>
        <w:t>。</w:t>
      </w:r>
    </w:p>
    <w:p w:rsidR="0068617C" w:rsidRDefault="00167062">
      <w:pPr>
        <w:pStyle w:val="a3"/>
        <w:numPr>
          <w:ilvl w:val="0"/>
          <w:numId w:val="4"/>
        </w:numPr>
        <w:ind w:firstLine="480"/>
      </w:pPr>
      <w:r>
        <w:lastRenderedPageBreak/>
        <w:t>近</w:t>
      </w:r>
      <w:r>
        <w:t>3</w:t>
      </w:r>
      <w:r>
        <w:t>年内无</w:t>
      </w:r>
      <w:r>
        <w:rPr>
          <w:rFonts w:hint="eastAsia"/>
        </w:rPr>
        <w:t>重大违纪、</w:t>
      </w:r>
      <w:r>
        <w:t>安全生产事故、无卫生投诉、无行业处罚不良记录</w:t>
      </w:r>
      <w:r>
        <w:rPr>
          <w:rFonts w:hint="eastAsia"/>
        </w:rPr>
        <w:t>。</w:t>
      </w:r>
    </w:p>
    <w:p w:rsidR="0068617C" w:rsidRDefault="00167062">
      <w:pPr>
        <w:pStyle w:val="a3"/>
        <w:numPr>
          <w:ilvl w:val="0"/>
          <w:numId w:val="4"/>
        </w:numPr>
        <w:ind w:firstLine="480"/>
      </w:pPr>
      <w:r>
        <w:t>承诺严格遵守国家食品安全、病媒生物防控相关标准，保证所用药剂、设备符合国家规范，无毒无害、合规合法</w:t>
      </w:r>
      <w:r>
        <w:rPr>
          <w:rFonts w:hint="eastAsia"/>
        </w:rPr>
        <w:t>。</w:t>
      </w:r>
    </w:p>
    <w:p w:rsidR="0068617C" w:rsidRDefault="00167062">
      <w:pPr>
        <w:pStyle w:val="a3"/>
        <w:numPr>
          <w:ilvl w:val="0"/>
          <w:numId w:val="4"/>
        </w:numPr>
        <w:ind w:firstLine="480"/>
      </w:pPr>
      <w:r>
        <w:t>本项目不接受联合体投标。</w:t>
      </w:r>
    </w:p>
    <w:p w:rsidR="0068617C" w:rsidRDefault="00167062">
      <w:pPr>
        <w:pStyle w:val="2"/>
        <w:numPr>
          <w:ilvl w:val="0"/>
          <w:numId w:val="2"/>
        </w:numPr>
        <w:spacing w:before="156" w:after="156"/>
        <w:rPr>
          <w:rFonts w:hint="default"/>
        </w:rPr>
      </w:pPr>
      <w:r>
        <w:t>现场勘察</w:t>
      </w:r>
    </w:p>
    <w:p w:rsidR="0068617C" w:rsidRDefault="00167062">
      <w:pPr>
        <w:pStyle w:val="a3"/>
        <w:ind w:firstLine="480"/>
      </w:pPr>
      <w:r>
        <w:t>本项目要求投标单位</w:t>
      </w:r>
      <w:r>
        <w:t>自行勘察现场，充分了解各食堂（餐厅）的结构布局</w:t>
      </w:r>
      <w:r>
        <w:t>、虫害现状、重点区域及周边环境等，以准确评估服务需求并编制投标方案。现场勘察对接人如下</w:t>
      </w:r>
      <w:r>
        <w:rPr>
          <w:rFonts w:hint="eastAsia"/>
        </w:rPr>
        <w:t>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6"/>
        <w:gridCol w:w="3465"/>
        <w:gridCol w:w="1950"/>
        <w:gridCol w:w="2131"/>
      </w:tblGrid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3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食堂（餐厅）名称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对接人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联系电话</w:t>
            </w:r>
          </w:p>
        </w:tc>
      </w:tr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学生一食堂（含博雅园餐厅）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冷老师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cs="宋体" w:hint="eastAsia"/>
                <w:szCs w:val="24"/>
              </w:rPr>
              <w:t>15105375123</w:t>
            </w:r>
          </w:p>
        </w:tc>
      </w:tr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4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学生二食堂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熊</w:t>
            </w:r>
            <w:r>
              <w:rPr>
                <w:rFonts w:hint="eastAsia"/>
              </w:rPr>
              <w:t>老师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3755798510</w:t>
            </w:r>
          </w:p>
        </w:tc>
      </w:tr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4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思源餐厅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熊</w:t>
            </w:r>
            <w:r>
              <w:rPr>
                <w:rFonts w:hint="eastAsia"/>
              </w:rPr>
              <w:t>老师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177</w:t>
            </w:r>
            <w:r>
              <w:rPr>
                <w:rFonts w:hint="eastAsia"/>
              </w:rPr>
              <w:t>70890637</w:t>
            </w:r>
          </w:p>
        </w:tc>
      </w:tr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4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桃园餐厅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cs="宋体" w:hint="eastAsia"/>
                <w:szCs w:val="24"/>
              </w:rPr>
              <w:t>唐老师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cs="宋体" w:hint="eastAsia"/>
                <w:szCs w:val="24"/>
              </w:rPr>
              <w:t>13307089324</w:t>
            </w:r>
          </w:p>
        </w:tc>
      </w:tr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4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学术交流中心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cs="宋体" w:hint="eastAsia"/>
                <w:szCs w:val="24"/>
              </w:rPr>
              <w:t>刘经理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cs="宋体" w:hint="eastAsia"/>
                <w:szCs w:val="24"/>
              </w:rPr>
              <w:t>18770678652</w:t>
            </w:r>
          </w:p>
        </w:tc>
      </w:tr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4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上海路校区食堂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赵</w:t>
            </w:r>
            <w:r>
              <w:rPr>
                <w:rFonts w:hint="eastAsia"/>
              </w:rPr>
              <w:t>老师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8162109977</w:t>
            </w:r>
          </w:p>
        </w:tc>
      </w:tr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4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t>航空城校区食堂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cs="宋体" w:hint="eastAsia"/>
                <w:szCs w:val="24"/>
              </w:rPr>
              <w:t>李师傅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cs="宋体" w:hint="eastAsia"/>
                <w:szCs w:val="24"/>
              </w:rPr>
              <w:t>15906569069</w:t>
            </w:r>
          </w:p>
        </w:tc>
      </w:tr>
      <w:tr w:rsidR="0068617C">
        <w:tc>
          <w:tcPr>
            <w:tcW w:w="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4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17C" w:rsidRDefault="00167062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幼儿园食堂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hint="eastAsia"/>
              </w:rPr>
              <w:t>潘老师</w:t>
            </w:r>
          </w:p>
        </w:tc>
        <w:tc>
          <w:tcPr>
            <w:tcW w:w="21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17C" w:rsidRDefault="00167062">
            <w:pPr>
              <w:pStyle w:val="a3"/>
              <w:widowControl/>
              <w:spacing w:after="0"/>
              <w:ind w:firstLineChars="0" w:firstLine="0"/>
              <w:jc w:val="center"/>
            </w:pPr>
            <w:r>
              <w:rPr>
                <w:rFonts w:cs="宋体" w:hint="eastAsia"/>
                <w:szCs w:val="24"/>
              </w:rPr>
              <w:t>13479139166</w:t>
            </w:r>
          </w:p>
        </w:tc>
      </w:tr>
    </w:tbl>
    <w:p w:rsidR="0068617C" w:rsidRDefault="00167062">
      <w:pPr>
        <w:pStyle w:val="2"/>
        <w:numPr>
          <w:ilvl w:val="0"/>
          <w:numId w:val="2"/>
        </w:numPr>
        <w:spacing w:before="156" w:after="156"/>
        <w:rPr>
          <w:rFonts w:hint="default"/>
        </w:rPr>
      </w:pPr>
      <w:r>
        <w:t>报名及</w:t>
      </w:r>
      <w:r>
        <w:t>比选</w:t>
      </w:r>
      <w:r>
        <w:t>文件的获取</w:t>
      </w:r>
    </w:p>
    <w:p w:rsidR="0068617C" w:rsidRDefault="00167062">
      <w:pPr>
        <w:pStyle w:val="a3"/>
        <w:numPr>
          <w:ilvl w:val="0"/>
          <w:numId w:val="5"/>
        </w:numPr>
        <w:ind w:firstLineChars="0"/>
        <w:rPr>
          <w:rFonts w:asciiTheme="minorEastAsia" w:eastAsiaTheme="minorEastAsia" w:hAnsiTheme="minorEastAsia" w:cstheme="minorEastAsia"/>
          <w:color w:val="0F1115"/>
          <w:szCs w:val="24"/>
          <w:shd w:val="clear" w:color="auto" w:fill="FFFFFF"/>
        </w:rPr>
      </w:pPr>
      <w:r>
        <w:rPr>
          <w:rStyle w:val="Char"/>
          <w:rFonts w:hint="eastAsia"/>
        </w:rPr>
        <w:t>报名</w:t>
      </w:r>
      <w:r>
        <w:rPr>
          <w:rStyle w:val="Char"/>
          <w:rFonts w:hint="eastAsia"/>
        </w:rPr>
        <w:t>时间：</w:t>
      </w:r>
      <w:r>
        <w:rPr>
          <w:rStyle w:val="Char"/>
          <w:rFonts w:hint="eastAsia"/>
        </w:rPr>
        <w:t>202</w:t>
      </w:r>
      <w:r>
        <w:rPr>
          <w:rStyle w:val="Char"/>
          <w:rFonts w:hint="eastAsia"/>
        </w:rPr>
        <w:t>6</w:t>
      </w:r>
      <w:r>
        <w:rPr>
          <w:rStyle w:val="Char"/>
          <w:rFonts w:hint="eastAsia"/>
        </w:rPr>
        <w:t>年</w:t>
      </w:r>
      <w:r>
        <w:rPr>
          <w:rStyle w:val="Char"/>
          <w:rFonts w:hint="eastAsia"/>
        </w:rPr>
        <w:t>10</w:t>
      </w:r>
      <w:r>
        <w:rPr>
          <w:rStyle w:val="Char"/>
          <w:rFonts w:hint="eastAsia"/>
        </w:rPr>
        <w:t>月</w:t>
      </w:r>
      <w:r>
        <w:rPr>
          <w:rStyle w:val="Char"/>
          <w:rFonts w:hint="eastAsia"/>
        </w:rPr>
        <w:t>12</w:t>
      </w:r>
      <w:r>
        <w:rPr>
          <w:rStyle w:val="Char"/>
          <w:rFonts w:hint="eastAsia"/>
        </w:rPr>
        <w:t>日至</w:t>
      </w:r>
      <w:r>
        <w:rPr>
          <w:rStyle w:val="Char"/>
          <w:rFonts w:hint="eastAsia"/>
        </w:rPr>
        <w:t>10</w:t>
      </w:r>
      <w:r>
        <w:rPr>
          <w:rStyle w:val="Char"/>
          <w:rFonts w:hint="eastAsia"/>
        </w:rPr>
        <w:t>月</w:t>
      </w:r>
      <w:r>
        <w:rPr>
          <w:rStyle w:val="Char"/>
          <w:rFonts w:hint="eastAsia"/>
        </w:rPr>
        <w:t>14</w:t>
      </w:r>
      <w:r>
        <w:rPr>
          <w:rStyle w:val="Char"/>
          <w:rFonts w:hint="eastAsia"/>
        </w:rPr>
        <w:t>日</w:t>
      </w:r>
      <w:r>
        <w:rPr>
          <w:rStyle w:val="Char"/>
          <w:rFonts w:hint="eastAsia"/>
        </w:rPr>
        <w:t>(</w:t>
      </w:r>
      <w:r>
        <w:rPr>
          <w:rStyle w:val="Char"/>
          <w:rFonts w:hint="eastAsia"/>
        </w:rPr>
        <w:t>工作日</w:t>
      </w:r>
      <w:r>
        <w:rPr>
          <w:rStyle w:val="Char"/>
          <w:rFonts w:hint="eastAsia"/>
        </w:rPr>
        <w:t>)</w:t>
      </w:r>
      <w:r>
        <w:rPr>
          <w:rStyle w:val="Char"/>
          <w:rFonts w:hint="eastAsia"/>
        </w:rPr>
        <w:t xml:space="preserve"> </w:t>
      </w:r>
      <w:r>
        <w:rPr>
          <w:rStyle w:val="Char"/>
          <w:rFonts w:hint="eastAsia"/>
        </w:rPr>
        <w:t>09:</w:t>
      </w:r>
      <w:r>
        <w:rPr>
          <w:rStyle w:val="Char"/>
          <w:rFonts w:hint="eastAsia"/>
        </w:rPr>
        <w:t>0</w:t>
      </w:r>
      <w:r>
        <w:rPr>
          <w:rStyle w:val="Char"/>
          <w:rFonts w:hint="eastAsia"/>
        </w:rPr>
        <w:t>0</w:t>
      </w:r>
      <w:r>
        <w:rPr>
          <w:rStyle w:val="Char"/>
          <w:rFonts w:hint="eastAsia"/>
        </w:rPr>
        <w:t>～</w:t>
      </w:r>
      <w:r>
        <w:rPr>
          <w:rStyle w:val="Char"/>
          <w:rFonts w:hint="eastAsia"/>
        </w:rPr>
        <w:t>1</w:t>
      </w:r>
      <w:r>
        <w:rPr>
          <w:rStyle w:val="Char"/>
          <w:rFonts w:hint="eastAsia"/>
        </w:rPr>
        <w:t>2</w:t>
      </w:r>
      <w:r>
        <w:rPr>
          <w:rStyle w:val="Char"/>
          <w:rFonts w:hint="eastAsia"/>
        </w:rPr>
        <w:t>:</w:t>
      </w:r>
      <w:r>
        <w:rPr>
          <w:rStyle w:val="Char"/>
          <w:rFonts w:hint="eastAsia"/>
        </w:rPr>
        <w:t>0</w:t>
      </w:r>
      <w:r>
        <w:rPr>
          <w:rStyle w:val="Char"/>
          <w:rFonts w:hint="eastAsia"/>
        </w:rPr>
        <w:t>0</w:t>
      </w:r>
      <w:r>
        <w:rPr>
          <w:rStyle w:val="Char"/>
          <w:rFonts w:hint="eastAsia"/>
        </w:rPr>
        <w:t>，</w:t>
      </w:r>
      <w:r>
        <w:rPr>
          <w:rStyle w:val="Char"/>
          <w:rFonts w:hint="eastAsia"/>
        </w:rPr>
        <w:t>14:</w:t>
      </w:r>
      <w:r>
        <w:rPr>
          <w:rStyle w:val="Char"/>
          <w:rFonts w:hint="eastAsia"/>
        </w:rPr>
        <w:t>0</w:t>
      </w:r>
      <w:r>
        <w:rPr>
          <w:rStyle w:val="Char"/>
          <w:rFonts w:hint="eastAsia"/>
        </w:rPr>
        <w:t>0</w:t>
      </w:r>
      <w:r>
        <w:rPr>
          <w:rStyle w:val="Char"/>
          <w:rFonts w:hint="eastAsia"/>
        </w:rPr>
        <w:t>～</w:t>
      </w:r>
      <w:r>
        <w:rPr>
          <w:rStyle w:val="Char"/>
          <w:rFonts w:hint="eastAsia"/>
        </w:rPr>
        <w:t>1</w:t>
      </w:r>
      <w:r>
        <w:rPr>
          <w:rStyle w:val="Char"/>
          <w:rFonts w:hint="eastAsia"/>
        </w:rPr>
        <w:t>7</w:t>
      </w:r>
      <w:r>
        <w:rPr>
          <w:rStyle w:val="Char"/>
          <w:rFonts w:hint="eastAsia"/>
        </w:rPr>
        <w:t>:</w:t>
      </w:r>
      <w:r>
        <w:rPr>
          <w:rStyle w:val="Char"/>
          <w:rFonts w:hint="eastAsia"/>
        </w:rPr>
        <w:t>0</w:t>
      </w:r>
      <w:r>
        <w:rPr>
          <w:rStyle w:val="Char"/>
          <w:rFonts w:hint="eastAsia"/>
        </w:rPr>
        <w:t xml:space="preserve">0 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。</w:t>
      </w:r>
    </w:p>
    <w:p w:rsidR="0068617C" w:rsidRDefault="00167062">
      <w:pPr>
        <w:pStyle w:val="a3"/>
        <w:numPr>
          <w:ilvl w:val="0"/>
          <w:numId w:val="5"/>
        </w:numPr>
        <w:ind w:firstLineChars="0"/>
        <w:rPr>
          <w:rFonts w:asciiTheme="minorEastAsia" w:eastAsiaTheme="minorEastAsia" w:hAnsiTheme="minorEastAsia" w:cstheme="minorEastAsia"/>
          <w:color w:val="0F1115"/>
          <w:szCs w:val="24"/>
          <w:shd w:val="clear" w:color="auto" w:fill="FFFFFF"/>
        </w:rPr>
      </w:pPr>
      <w:r>
        <w:rPr>
          <w:rFonts w:hint="eastAsia"/>
        </w:rPr>
        <w:t>报名地址</w:t>
      </w:r>
      <w:r>
        <w:rPr>
          <w:rFonts w:hint="eastAsia"/>
        </w:rPr>
        <w:t>：</w:t>
      </w:r>
      <w:r>
        <w:rPr>
          <w:rFonts w:hint="eastAsia"/>
        </w:rPr>
        <w:t>江西省南昌市红谷滩新区丰和南大道</w:t>
      </w:r>
      <w:r>
        <w:rPr>
          <w:rFonts w:hint="eastAsia"/>
        </w:rPr>
        <w:t>696</w:t>
      </w:r>
      <w:r>
        <w:rPr>
          <w:rFonts w:hint="eastAsia"/>
        </w:rPr>
        <w:t>号南昌航空大学前湖校区</w:t>
      </w:r>
      <w:r>
        <w:rPr>
          <w:rFonts w:hint="eastAsia"/>
        </w:rPr>
        <w:t>青教楼二楼资产公司</w:t>
      </w:r>
      <w:r>
        <w:rPr>
          <w:rFonts w:hint="eastAsia"/>
        </w:rPr>
        <w:t>205</w:t>
      </w:r>
      <w:r>
        <w:rPr>
          <w:rFonts w:hint="eastAsia"/>
        </w:rPr>
        <w:t>办公室</w:t>
      </w:r>
    </w:p>
    <w:p w:rsidR="0068617C" w:rsidRDefault="00167062">
      <w:pPr>
        <w:pStyle w:val="a3"/>
        <w:numPr>
          <w:ilvl w:val="0"/>
          <w:numId w:val="5"/>
        </w:numPr>
        <w:ind w:firstLineChars="0"/>
        <w:rPr>
          <w:rFonts w:asciiTheme="minorEastAsia" w:eastAsiaTheme="minorEastAsia" w:hAnsiTheme="minorEastAsia" w:cstheme="minorEastAsia"/>
          <w:color w:val="0F1115"/>
          <w:szCs w:val="24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color w:val="333333"/>
          <w:szCs w:val="24"/>
          <w:shd w:val="clear" w:color="auto" w:fill="FFFFFF"/>
        </w:rPr>
        <w:t>报名所需资料</w:t>
      </w:r>
      <w:r>
        <w:rPr>
          <w:rFonts w:asciiTheme="minorEastAsia" w:hAnsiTheme="minorEastAsia" w:cstheme="minorEastAsia" w:hint="eastAsia"/>
          <w:b/>
          <w:bCs/>
          <w:color w:val="333333"/>
          <w:szCs w:val="24"/>
          <w:shd w:val="clear" w:color="auto" w:fill="FFFFFF"/>
        </w:rPr>
        <w:t>（</w:t>
      </w:r>
      <w:r>
        <w:rPr>
          <w:rFonts w:asciiTheme="minorEastAsia" w:hAnsiTheme="minorEastAsia" w:cstheme="minorEastAsia" w:hint="eastAsia"/>
          <w:b/>
          <w:bCs/>
          <w:color w:val="333333"/>
          <w:szCs w:val="24"/>
          <w:shd w:val="clear" w:color="auto" w:fill="FFFFFF"/>
        </w:rPr>
        <w:t>均需</w:t>
      </w:r>
      <w:r>
        <w:rPr>
          <w:rFonts w:asciiTheme="minorEastAsia" w:eastAsiaTheme="minorEastAsia" w:hAnsiTheme="minorEastAsia" w:cstheme="minorEastAsia" w:hint="eastAsia"/>
          <w:b/>
          <w:bCs/>
          <w:color w:val="0F1115"/>
          <w:szCs w:val="24"/>
          <w:shd w:val="clear" w:color="auto" w:fill="FFFFFF"/>
        </w:rPr>
        <w:t>加</w:t>
      </w:r>
      <w:r>
        <w:rPr>
          <w:rFonts w:asciiTheme="minorEastAsia" w:eastAsiaTheme="minorEastAsia" w:hAnsiTheme="minorEastAsia" w:cstheme="minorEastAsia" w:hint="eastAsia"/>
          <w:b/>
          <w:bCs/>
          <w:color w:val="0F1115"/>
          <w:szCs w:val="24"/>
          <w:shd w:val="clear" w:color="auto" w:fill="FFFFFF"/>
        </w:rPr>
        <w:t>盖单位公章</w:t>
      </w:r>
      <w:r>
        <w:rPr>
          <w:rFonts w:asciiTheme="minorEastAsia" w:hAnsiTheme="minorEastAsia" w:cstheme="minorEastAsia" w:hint="eastAsia"/>
          <w:b/>
          <w:bCs/>
          <w:color w:val="333333"/>
          <w:szCs w:val="24"/>
          <w:shd w:val="clear" w:color="auto" w:fill="FFFFFF"/>
        </w:rPr>
        <w:t>）</w:t>
      </w:r>
      <w:r>
        <w:rPr>
          <w:rFonts w:asciiTheme="minorEastAsia" w:hAnsiTheme="minorEastAsia" w:cstheme="minorEastAsia" w:hint="eastAsia"/>
          <w:color w:val="0F1115"/>
          <w:szCs w:val="24"/>
          <w:shd w:val="clear" w:color="auto" w:fill="FFFFFF"/>
        </w:rPr>
        <w:t>：</w:t>
      </w:r>
    </w:p>
    <w:p w:rsidR="0068617C" w:rsidRDefault="00167062">
      <w:pPr>
        <w:pStyle w:val="a3"/>
        <w:numPr>
          <w:ilvl w:val="0"/>
          <w:numId w:val="6"/>
        </w:numPr>
      </w:pPr>
      <w:r>
        <w:rPr>
          <w:rFonts w:hint="eastAsia"/>
        </w:rPr>
        <w:lastRenderedPageBreak/>
        <w:t>营业执照</w:t>
      </w:r>
      <w:r>
        <w:rPr>
          <w:rFonts w:hint="eastAsia"/>
        </w:rPr>
        <w:t>复印件</w:t>
      </w:r>
      <w:r>
        <w:rPr>
          <w:rFonts w:hint="eastAsia"/>
        </w:rPr>
        <w:t>。</w:t>
      </w:r>
    </w:p>
    <w:p w:rsidR="0068617C" w:rsidRDefault="00167062">
      <w:pPr>
        <w:pStyle w:val="a3"/>
        <w:numPr>
          <w:ilvl w:val="0"/>
          <w:numId w:val="6"/>
        </w:numPr>
      </w:pPr>
      <w:r>
        <w:t>有害生物防制服务机构服务能力证书</w:t>
      </w:r>
      <w:r>
        <w:t>复印件</w:t>
      </w:r>
      <w:r>
        <w:rPr>
          <w:rFonts w:hint="eastAsia"/>
        </w:rPr>
        <w:t>。</w:t>
      </w:r>
    </w:p>
    <w:p w:rsidR="0068617C" w:rsidRDefault="00167062">
      <w:pPr>
        <w:pStyle w:val="a3"/>
        <w:numPr>
          <w:ilvl w:val="0"/>
          <w:numId w:val="6"/>
        </w:numPr>
      </w:pPr>
      <w:r>
        <w:t>法定代表人身份证明及授权委托书（含法人及授权人身份证复印件）</w:t>
      </w:r>
      <w:r>
        <w:rPr>
          <w:rFonts w:hint="eastAsia"/>
        </w:rPr>
        <w:t>。</w:t>
      </w:r>
    </w:p>
    <w:p w:rsidR="0068617C" w:rsidRDefault="00167062">
      <w:pPr>
        <w:pStyle w:val="a3"/>
        <w:numPr>
          <w:ilvl w:val="0"/>
          <w:numId w:val="6"/>
        </w:numPr>
        <w:rPr>
          <w:rFonts w:cs="宋体"/>
          <w:szCs w:val="24"/>
        </w:rPr>
      </w:pPr>
      <w:r>
        <w:rPr>
          <w:rFonts w:hint="eastAsia"/>
        </w:rPr>
        <w:t>南昌航空大学资产公司投标（响应）报名登记表（详见附件）</w:t>
      </w:r>
      <w:r>
        <w:rPr>
          <w:rFonts w:cs="宋体" w:hint="eastAsia"/>
          <w:szCs w:val="24"/>
        </w:rPr>
        <w:t>。</w:t>
      </w:r>
    </w:p>
    <w:p w:rsidR="0068617C" w:rsidRDefault="00167062">
      <w:pPr>
        <w:pStyle w:val="a3"/>
        <w:numPr>
          <w:ilvl w:val="0"/>
          <w:numId w:val="5"/>
        </w:numPr>
        <w:ind w:firstLineChars="0"/>
        <w:rPr>
          <w:rFonts w:asciiTheme="minorEastAsia" w:eastAsiaTheme="minorEastAsia" w:hAnsiTheme="minorEastAsia" w:cstheme="minorEastAsia"/>
          <w:szCs w:val="24"/>
        </w:rPr>
      </w:pPr>
      <w:r>
        <w:rPr>
          <w:rFonts w:cs="宋体" w:hint="eastAsia"/>
          <w:szCs w:val="24"/>
        </w:rPr>
        <w:t>文件售价</w:t>
      </w:r>
      <w:r>
        <w:rPr>
          <w:rFonts w:cs="宋体" w:hint="eastAsia"/>
          <w:szCs w:val="24"/>
        </w:rPr>
        <w:t>：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人民币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2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00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元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/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份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，售后不退</w:t>
      </w:r>
      <w:r>
        <w:rPr>
          <w:rFonts w:asciiTheme="minorEastAsia" w:eastAsiaTheme="minorEastAsia" w:hAnsiTheme="minorEastAsia" w:cstheme="minorEastAsia" w:hint="eastAsia"/>
          <w:color w:val="0F1115"/>
          <w:szCs w:val="24"/>
          <w:shd w:val="clear" w:color="auto" w:fill="FFFFFF"/>
        </w:rPr>
        <w:t>。请转至以下账号</w:t>
      </w:r>
      <w:r>
        <w:rPr>
          <w:rFonts w:asciiTheme="minorEastAsia" w:eastAsiaTheme="minorEastAsia" w:hAnsiTheme="minorEastAsia" w:cstheme="minorEastAsia" w:hint="eastAsia"/>
          <w:szCs w:val="24"/>
        </w:rPr>
        <w:t>：</w:t>
      </w:r>
    </w:p>
    <w:p w:rsidR="0068617C" w:rsidRDefault="00167062">
      <w:pPr>
        <w:pStyle w:val="a3"/>
        <w:ind w:firstLineChars="400" w:firstLine="960"/>
      </w:pPr>
      <w:r>
        <w:rPr>
          <w:rFonts w:hint="eastAsia"/>
        </w:rPr>
        <w:t>账户名称：江西昌航资产经营管理有限公司</w:t>
      </w:r>
    </w:p>
    <w:p w:rsidR="0068617C" w:rsidRDefault="00167062">
      <w:pPr>
        <w:pStyle w:val="a3"/>
        <w:ind w:firstLineChars="400" w:firstLine="960"/>
      </w:pPr>
      <w:r>
        <w:rPr>
          <w:rFonts w:hint="eastAsia"/>
        </w:rPr>
        <w:t>账号</w:t>
      </w:r>
      <w:r>
        <w:rPr>
          <w:rFonts w:hint="eastAsia"/>
        </w:rPr>
        <w:t xml:space="preserve"> 1502</w:t>
      </w:r>
      <w:r>
        <w:rPr>
          <w:rFonts w:hint="eastAsia"/>
        </w:rPr>
        <w:t>-</w:t>
      </w:r>
      <w:r>
        <w:rPr>
          <w:rFonts w:hint="eastAsia"/>
        </w:rPr>
        <w:t>2090</w:t>
      </w:r>
      <w:r>
        <w:rPr>
          <w:rFonts w:hint="eastAsia"/>
        </w:rPr>
        <w:t>-</w:t>
      </w:r>
      <w:r>
        <w:rPr>
          <w:rFonts w:hint="eastAsia"/>
        </w:rPr>
        <w:t>0902</w:t>
      </w:r>
      <w:r>
        <w:rPr>
          <w:rFonts w:hint="eastAsia"/>
        </w:rPr>
        <w:t>-</w:t>
      </w:r>
      <w:r>
        <w:rPr>
          <w:rFonts w:hint="eastAsia"/>
        </w:rPr>
        <w:t>2587</w:t>
      </w:r>
      <w:r>
        <w:rPr>
          <w:rFonts w:hint="eastAsia"/>
        </w:rPr>
        <w:t>-</w:t>
      </w:r>
      <w:r>
        <w:rPr>
          <w:rFonts w:hint="eastAsia"/>
        </w:rPr>
        <w:t>037</w:t>
      </w:r>
    </w:p>
    <w:p w:rsidR="0068617C" w:rsidRDefault="00167062">
      <w:pPr>
        <w:pStyle w:val="a3"/>
        <w:ind w:firstLineChars="400" w:firstLine="960"/>
      </w:pPr>
      <w:r>
        <w:rPr>
          <w:rFonts w:hint="eastAsia"/>
        </w:rPr>
        <w:t>开户行：工商银行青山湖支行</w:t>
      </w:r>
    </w:p>
    <w:p w:rsidR="0068617C" w:rsidRDefault="00167062">
      <w:pPr>
        <w:pStyle w:val="a3"/>
        <w:ind w:firstLineChars="400" w:firstLine="960"/>
        <w:rPr>
          <w:rFonts w:cs="宋体"/>
          <w:szCs w:val="24"/>
        </w:rPr>
      </w:pPr>
      <w:r>
        <w:t>备注：单位简称</w:t>
      </w:r>
      <w:r>
        <w:t xml:space="preserve"> + </w:t>
      </w:r>
      <w:r>
        <w:t>项目编号（</w:t>
      </w:r>
      <w:r>
        <w:t>CHZC2026-</w:t>
      </w:r>
      <w:r>
        <w:rPr>
          <w:rFonts w:hint="eastAsia"/>
        </w:rPr>
        <w:t>10</w:t>
      </w:r>
      <w:r>
        <w:t>）</w:t>
      </w:r>
    </w:p>
    <w:p w:rsidR="0068617C" w:rsidRDefault="00167062">
      <w:pPr>
        <w:pStyle w:val="2"/>
        <w:numPr>
          <w:ilvl w:val="0"/>
          <w:numId w:val="2"/>
        </w:numPr>
        <w:spacing w:before="156" w:after="156"/>
        <w:rPr>
          <w:rFonts w:hint="default"/>
        </w:rPr>
      </w:pPr>
      <w:r>
        <w:t>投标文件递交及开标安排</w:t>
      </w:r>
    </w:p>
    <w:p w:rsidR="0068617C" w:rsidRDefault="00167062">
      <w:pPr>
        <w:pStyle w:val="a3"/>
        <w:numPr>
          <w:ilvl w:val="0"/>
          <w:numId w:val="7"/>
        </w:numPr>
      </w:pPr>
      <w:r>
        <w:rPr>
          <w:rFonts w:hint="eastAsia"/>
        </w:rPr>
        <w:t>递交截止时间：</w:t>
      </w:r>
      <w:r>
        <w:rPr>
          <w:rFonts w:hint="eastAsia"/>
        </w:rPr>
        <w:t>202</w:t>
      </w:r>
      <w:r>
        <w:rPr>
          <w:rFonts w:hint="eastAsia"/>
        </w:rPr>
        <w:t>6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>9</w:t>
      </w:r>
      <w:r>
        <w:rPr>
          <w:rFonts w:hint="eastAsia"/>
        </w:rPr>
        <w:t>时</w:t>
      </w:r>
      <w:r>
        <w:rPr>
          <w:rFonts w:hint="eastAsia"/>
        </w:rPr>
        <w:t>30</w:t>
      </w:r>
      <w:r>
        <w:rPr>
          <w:rFonts w:hint="eastAsia"/>
        </w:rPr>
        <w:t>分。</w:t>
      </w:r>
      <w:r>
        <w:rPr>
          <w:rFonts w:hint="eastAsia"/>
        </w:rPr>
        <w:t>（</w:t>
      </w:r>
      <w:r>
        <w:rPr>
          <w:rFonts w:hint="eastAsia"/>
        </w:rPr>
        <w:t>北京时间</w:t>
      </w:r>
      <w:r>
        <w:rPr>
          <w:rFonts w:hint="eastAsia"/>
        </w:rPr>
        <w:t>）</w:t>
      </w:r>
    </w:p>
    <w:p w:rsidR="0068617C" w:rsidRDefault="00167062">
      <w:pPr>
        <w:pStyle w:val="a3"/>
        <w:numPr>
          <w:ilvl w:val="0"/>
          <w:numId w:val="7"/>
        </w:numPr>
      </w:pPr>
      <w:r>
        <w:rPr>
          <w:rFonts w:hint="eastAsia"/>
        </w:rPr>
        <w:t>开标时间：</w:t>
      </w:r>
      <w:r>
        <w:rPr>
          <w:rFonts w:hint="eastAsia"/>
        </w:rPr>
        <w:t>202</w:t>
      </w:r>
      <w:r>
        <w:rPr>
          <w:rFonts w:hint="eastAsia"/>
        </w:rPr>
        <w:t>6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>9</w:t>
      </w:r>
      <w:r>
        <w:rPr>
          <w:rFonts w:hint="eastAsia"/>
        </w:rPr>
        <w:t>时</w:t>
      </w:r>
      <w:r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分。</w:t>
      </w:r>
      <w:r>
        <w:rPr>
          <w:rFonts w:hint="eastAsia"/>
        </w:rPr>
        <w:t>（</w:t>
      </w:r>
      <w:r>
        <w:rPr>
          <w:rFonts w:hint="eastAsia"/>
        </w:rPr>
        <w:t>北京时间</w:t>
      </w:r>
      <w:r>
        <w:rPr>
          <w:rFonts w:hint="eastAsia"/>
        </w:rPr>
        <w:t>）</w:t>
      </w:r>
    </w:p>
    <w:p w:rsidR="0068617C" w:rsidRDefault="00167062">
      <w:pPr>
        <w:pStyle w:val="a3"/>
        <w:numPr>
          <w:ilvl w:val="0"/>
          <w:numId w:val="7"/>
        </w:numPr>
      </w:pPr>
      <w:r>
        <w:t>递交及开标地点：</w:t>
      </w:r>
      <w:r>
        <w:rPr>
          <w:rFonts w:hint="eastAsia"/>
        </w:rPr>
        <w:t>南昌航空大学前湖校区青教楼资产公司大会议室。</w:t>
      </w:r>
    </w:p>
    <w:p w:rsidR="0068617C" w:rsidRDefault="00167062">
      <w:pPr>
        <w:pStyle w:val="a3"/>
        <w:numPr>
          <w:ilvl w:val="0"/>
          <w:numId w:val="7"/>
        </w:numPr>
      </w:pPr>
      <w:r>
        <w:t>逾期送达、未按要求密封的投标文件，招标人不予受理</w:t>
      </w:r>
    </w:p>
    <w:p w:rsidR="0068617C" w:rsidRDefault="00167062">
      <w:pPr>
        <w:pStyle w:val="2"/>
        <w:numPr>
          <w:ilvl w:val="0"/>
          <w:numId w:val="2"/>
        </w:numPr>
        <w:spacing w:before="156" w:after="156"/>
        <w:rPr>
          <w:rFonts w:hint="default"/>
        </w:rPr>
      </w:pPr>
      <w:r>
        <w:t>联系方式：</w:t>
      </w:r>
    </w:p>
    <w:p w:rsidR="0068617C" w:rsidRDefault="00167062">
      <w:pPr>
        <w:pStyle w:val="a3"/>
        <w:ind w:firstLine="480"/>
      </w:pPr>
      <w:r>
        <w:rPr>
          <w:rFonts w:hint="eastAsia"/>
        </w:rPr>
        <w:t>比选单位：</w:t>
      </w:r>
      <w:r>
        <w:rPr>
          <w:rFonts w:hint="eastAsia"/>
        </w:rPr>
        <w:t>江西昌航资产经营管理有限公司</w:t>
      </w:r>
    </w:p>
    <w:p w:rsidR="0068617C" w:rsidRDefault="00167062">
      <w:pPr>
        <w:pStyle w:val="a3"/>
        <w:ind w:firstLine="480"/>
      </w:pPr>
      <w:r>
        <w:rPr>
          <w:rFonts w:hint="eastAsia"/>
        </w:rPr>
        <w:t>地址：</w:t>
      </w:r>
      <w:r>
        <w:rPr>
          <w:rFonts w:hint="eastAsia"/>
        </w:rPr>
        <w:t>南</w:t>
      </w:r>
      <w:r>
        <w:rPr>
          <w:rFonts w:hint="eastAsia"/>
        </w:rPr>
        <w:t>昌航空大学前湖校区</w:t>
      </w:r>
      <w:r>
        <w:rPr>
          <w:rFonts w:hint="eastAsia"/>
        </w:rPr>
        <w:t>青教楼二楼资产公司</w:t>
      </w:r>
      <w:r>
        <w:rPr>
          <w:rFonts w:hint="eastAsia"/>
        </w:rPr>
        <w:t>205</w:t>
      </w:r>
      <w:r>
        <w:rPr>
          <w:rFonts w:hint="eastAsia"/>
        </w:rPr>
        <w:t>办公室</w:t>
      </w:r>
    </w:p>
    <w:p w:rsidR="0068617C" w:rsidRDefault="00167062">
      <w:pPr>
        <w:pStyle w:val="a3"/>
        <w:ind w:firstLine="480"/>
        <w:sectPr w:rsidR="0068617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>联系人：</w:t>
      </w:r>
      <w:r>
        <w:rPr>
          <w:rFonts w:hint="eastAsia"/>
        </w:rPr>
        <w:t>方老师</w:t>
      </w:r>
      <w:r>
        <w:rPr>
          <w:rFonts w:hint="eastAsia"/>
        </w:rPr>
        <w:t>189-7910-0211</w:t>
      </w:r>
      <w:r>
        <w:rPr>
          <w:rFonts w:hint="eastAsia"/>
        </w:rPr>
        <w:t>    </w:t>
      </w:r>
      <w:r>
        <w:rPr>
          <w:rFonts w:hint="eastAsia"/>
        </w:rPr>
        <w:t xml:space="preserve"> </w:t>
      </w:r>
      <w:r>
        <w:rPr>
          <w:rFonts w:hint="eastAsia"/>
        </w:rPr>
        <w:t>刘老师</w:t>
      </w:r>
      <w:r>
        <w:rPr>
          <w:rFonts w:hint="eastAsia"/>
        </w:rPr>
        <w:t xml:space="preserve"> 138-7092-0482</w:t>
      </w:r>
    </w:p>
    <w:p w:rsidR="0068617C" w:rsidRDefault="0068617C">
      <w:pPr>
        <w:spacing w:after="156"/>
        <w:ind w:firstLineChars="0" w:firstLine="0"/>
      </w:pPr>
    </w:p>
    <w:sectPr w:rsidR="006861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062" w:rsidRDefault="00167062">
      <w:pPr>
        <w:spacing w:after="120" w:line="240" w:lineRule="auto"/>
        <w:ind w:firstLine="480"/>
      </w:pPr>
      <w:r>
        <w:separator/>
      </w:r>
    </w:p>
  </w:endnote>
  <w:endnote w:type="continuationSeparator" w:id="0">
    <w:p w:rsidR="00167062" w:rsidRDefault="00167062">
      <w:pPr>
        <w:spacing w:after="120"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062" w:rsidRDefault="00167062">
      <w:pPr>
        <w:spacing w:after="120"/>
        <w:ind w:firstLine="480"/>
      </w:pPr>
      <w:r>
        <w:separator/>
      </w:r>
    </w:p>
  </w:footnote>
  <w:footnote w:type="continuationSeparator" w:id="0">
    <w:p w:rsidR="00167062" w:rsidRDefault="00167062">
      <w:pPr>
        <w:spacing w:after="120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60A8EDB"/>
    <w:multiLevelType w:val="singleLevel"/>
    <w:tmpl w:val="960A8EDB"/>
    <w:lvl w:ilvl="0">
      <w:start w:val="1"/>
      <w:numFmt w:val="chineseCounting"/>
      <w:suff w:val="nothing"/>
      <w:lvlText w:val="（%1）"/>
      <w:lvlJc w:val="left"/>
      <w:pPr>
        <w:ind w:left="0" w:firstLine="340"/>
      </w:pPr>
      <w:rPr>
        <w:rFonts w:hint="eastAsia"/>
      </w:rPr>
    </w:lvl>
  </w:abstractNum>
  <w:abstractNum w:abstractNumId="1" w15:restartNumberingAfterBreak="0">
    <w:nsid w:val="A0507C18"/>
    <w:multiLevelType w:val="singleLevel"/>
    <w:tmpl w:val="A0507C18"/>
    <w:lvl w:ilvl="0">
      <w:start w:val="1"/>
      <w:numFmt w:val="decimal"/>
      <w:suff w:val="space"/>
      <w:lvlText w:val="%1."/>
      <w:lvlJc w:val="left"/>
      <w:pPr>
        <w:ind w:left="0" w:firstLine="340"/>
      </w:pPr>
      <w:rPr>
        <w:rFonts w:ascii="宋体" w:eastAsia="宋体" w:hAnsi="宋体" w:cstheme="minorEastAsia" w:hint="default"/>
        <w:b w:val="0"/>
        <w:bCs w:val="0"/>
        <w:sz w:val="24"/>
        <w:szCs w:val="24"/>
      </w:rPr>
    </w:lvl>
  </w:abstractNum>
  <w:abstractNum w:abstractNumId="2" w15:restartNumberingAfterBreak="0">
    <w:nsid w:val="CBAAA699"/>
    <w:multiLevelType w:val="singleLevel"/>
    <w:tmpl w:val="CBAAA699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3" w15:restartNumberingAfterBreak="0">
    <w:nsid w:val="D119771A"/>
    <w:multiLevelType w:val="singleLevel"/>
    <w:tmpl w:val="D119771A"/>
    <w:lvl w:ilvl="0">
      <w:start w:val="1"/>
      <w:numFmt w:val="chineseCounting"/>
      <w:suff w:val="nothing"/>
      <w:lvlText w:val="（%1）"/>
      <w:lvlJc w:val="left"/>
      <w:pPr>
        <w:ind w:left="0" w:firstLine="340"/>
      </w:pPr>
      <w:rPr>
        <w:rFonts w:hint="eastAsia"/>
      </w:rPr>
    </w:lvl>
  </w:abstractNum>
  <w:abstractNum w:abstractNumId="4" w15:restartNumberingAfterBreak="0">
    <w:nsid w:val="06D5A889"/>
    <w:multiLevelType w:val="singleLevel"/>
    <w:tmpl w:val="06D5A889"/>
    <w:lvl w:ilvl="0">
      <w:start w:val="1"/>
      <w:numFmt w:val="chineseCounting"/>
      <w:suff w:val="nothing"/>
      <w:lvlText w:val="（%1）"/>
      <w:lvlJc w:val="left"/>
      <w:pPr>
        <w:ind w:left="0" w:firstLine="340"/>
      </w:pPr>
      <w:rPr>
        <w:rFonts w:hint="eastAsia"/>
      </w:rPr>
    </w:lvl>
  </w:abstractNum>
  <w:abstractNum w:abstractNumId="5" w15:restartNumberingAfterBreak="0">
    <w:nsid w:val="07F9A43E"/>
    <w:multiLevelType w:val="singleLevel"/>
    <w:tmpl w:val="07F9A43E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</w:abstractNum>
  <w:abstractNum w:abstractNumId="6" w15:restartNumberingAfterBreak="0">
    <w:nsid w:val="4552C1CD"/>
    <w:multiLevelType w:val="singleLevel"/>
    <w:tmpl w:val="4552C1CD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  <w:sz w:val="30"/>
        <w:szCs w:val="3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17C"/>
    <w:rsid w:val="00167062"/>
    <w:rsid w:val="001F49AE"/>
    <w:rsid w:val="002A6DB2"/>
    <w:rsid w:val="0068617C"/>
    <w:rsid w:val="009F6EC8"/>
    <w:rsid w:val="00C67B6F"/>
    <w:rsid w:val="01034121"/>
    <w:rsid w:val="016D08DC"/>
    <w:rsid w:val="019A3D60"/>
    <w:rsid w:val="03BC004D"/>
    <w:rsid w:val="04153AA4"/>
    <w:rsid w:val="043D11D8"/>
    <w:rsid w:val="047F741F"/>
    <w:rsid w:val="04CD4460"/>
    <w:rsid w:val="057E6875"/>
    <w:rsid w:val="06F11838"/>
    <w:rsid w:val="06FB2C73"/>
    <w:rsid w:val="07317B7D"/>
    <w:rsid w:val="07A711AE"/>
    <w:rsid w:val="09B251FF"/>
    <w:rsid w:val="09CF64A1"/>
    <w:rsid w:val="0AC108CD"/>
    <w:rsid w:val="0C930D9B"/>
    <w:rsid w:val="0D0C53E6"/>
    <w:rsid w:val="0D425535"/>
    <w:rsid w:val="0D5C400C"/>
    <w:rsid w:val="0D8C23BE"/>
    <w:rsid w:val="0DCF1345"/>
    <w:rsid w:val="0DD665BF"/>
    <w:rsid w:val="0E4F11D9"/>
    <w:rsid w:val="0E8A19C3"/>
    <w:rsid w:val="0E97146F"/>
    <w:rsid w:val="0ED174EF"/>
    <w:rsid w:val="10D50596"/>
    <w:rsid w:val="10F77898"/>
    <w:rsid w:val="11A7191F"/>
    <w:rsid w:val="121C33E7"/>
    <w:rsid w:val="13B36686"/>
    <w:rsid w:val="14191F53"/>
    <w:rsid w:val="166B56DF"/>
    <w:rsid w:val="17677C2F"/>
    <w:rsid w:val="17A06CF5"/>
    <w:rsid w:val="18591E4E"/>
    <w:rsid w:val="1861461F"/>
    <w:rsid w:val="18C51072"/>
    <w:rsid w:val="1915514A"/>
    <w:rsid w:val="1967366C"/>
    <w:rsid w:val="19FB79BD"/>
    <w:rsid w:val="1A1621C2"/>
    <w:rsid w:val="1AF466EB"/>
    <w:rsid w:val="1B864341"/>
    <w:rsid w:val="1BE64A9A"/>
    <w:rsid w:val="1C5508EF"/>
    <w:rsid w:val="1DAD729F"/>
    <w:rsid w:val="1DED7C54"/>
    <w:rsid w:val="1E2058BB"/>
    <w:rsid w:val="1EA3141C"/>
    <w:rsid w:val="1EF864B4"/>
    <w:rsid w:val="207B66B3"/>
    <w:rsid w:val="20D109C9"/>
    <w:rsid w:val="225E6AC5"/>
    <w:rsid w:val="22BB547A"/>
    <w:rsid w:val="240D7581"/>
    <w:rsid w:val="251B74F1"/>
    <w:rsid w:val="272305C6"/>
    <w:rsid w:val="27E72056"/>
    <w:rsid w:val="286C6184"/>
    <w:rsid w:val="28AB129B"/>
    <w:rsid w:val="28FA1C0E"/>
    <w:rsid w:val="291873C3"/>
    <w:rsid w:val="29221BC0"/>
    <w:rsid w:val="29566AD5"/>
    <w:rsid w:val="2B555CA8"/>
    <w:rsid w:val="2BA90283"/>
    <w:rsid w:val="2C1C77C5"/>
    <w:rsid w:val="2C5F7CAC"/>
    <w:rsid w:val="2CFD6B3A"/>
    <w:rsid w:val="2E4D6316"/>
    <w:rsid w:val="2F9527C5"/>
    <w:rsid w:val="2FE4094D"/>
    <w:rsid w:val="305716ED"/>
    <w:rsid w:val="30A43A04"/>
    <w:rsid w:val="30FA3624"/>
    <w:rsid w:val="323C583B"/>
    <w:rsid w:val="32446125"/>
    <w:rsid w:val="326E7400"/>
    <w:rsid w:val="32D82502"/>
    <w:rsid w:val="33132917"/>
    <w:rsid w:val="33D42FD7"/>
    <w:rsid w:val="33D6173F"/>
    <w:rsid w:val="362E5CDC"/>
    <w:rsid w:val="36353CA8"/>
    <w:rsid w:val="369F6AA7"/>
    <w:rsid w:val="375D7F52"/>
    <w:rsid w:val="38482261"/>
    <w:rsid w:val="38A03BE5"/>
    <w:rsid w:val="39650CBE"/>
    <w:rsid w:val="39F30ED1"/>
    <w:rsid w:val="3C7358B0"/>
    <w:rsid w:val="3C754C2D"/>
    <w:rsid w:val="3CE976A3"/>
    <w:rsid w:val="3F9B1EFB"/>
    <w:rsid w:val="3FBE3D2A"/>
    <w:rsid w:val="3FEC2D67"/>
    <w:rsid w:val="40377115"/>
    <w:rsid w:val="408C3632"/>
    <w:rsid w:val="42C54366"/>
    <w:rsid w:val="430C7C4A"/>
    <w:rsid w:val="45022200"/>
    <w:rsid w:val="452D179A"/>
    <w:rsid w:val="457E6738"/>
    <w:rsid w:val="469B5FC0"/>
    <w:rsid w:val="47AF7BA9"/>
    <w:rsid w:val="48380555"/>
    <w:rsid w:val="484E6142"/>
    <w:rsid w:val="4A901C8E"/>
    <w:rsid w:val="4ADC1197"/>
    <w:rsid w:val="4B417459"/>
    <w:rsid w:val="4C222237"/>
    <w:rsid w:val="4C5E3550"/>
    <w:rsid w:val="4C9D2841"/>
    <w:rsid w:val="4DE9763B"/>
    <w:rsid w:val="4ECC7E58"/>
    <w:rsid w:val="4EDD29CB"/>
    <w:rsid w:val="5195262F"/>
    <w:rsid w:val="52392E6C"/>
    <w:rsid w:val="528E591A"/>
    <w:rsid w:val="53202913"/>
    <w:rsid w:val="5326466C"/>
    <w:rsid w:val="53A02F80"/>
    <w:rsid w:val="53D23419"/>
    <w:rsid w:val="53D64DC8"/>
    <w:rsid w:val="54810AC6"/>
    <w:rsid w:val="54D562EB"/>
    <w:rsid w:val="55A87C21"/>
    <w:rsid w:val="571407D2"/>
    <w:rsid w:val="57A26B81"/>
    <w:rsid w:val="5819582E"/>
    <w:rsid w:val="598358D6"/>
    <w:rsid w:val="5A7069E7"/>
    <w:rsid w:val="5B841E8E"/>
    <w:rsid w:val="5CCB70A9"/>
    <w:rsid w:val="5CF275FC"/>
    <w:rsid w:val="5D6467B8"/>
    <w:rsid w:val="5D86691C"/>
    <w:rsid w:val="5F1A0A16"/>
    <w:rsid w:val="5F605489"/>
    <w:rsid w:val="5F783932"/>
    <w:rsid w:val="60A17E3F"/>
    <w:rsid w:val="60B03DD4"/>
    <w:rsid w:val="62310CC4"/>
    <w:rsid w:val="63B02260"/>
    <w:rsid w:val="652164E4"/>
    <w:rsid w:val="65CD4095"/>
    <w:rsid w:val="65D32519"/>
    <w:rsid w:val="67AD54A4"/>
    <w:rsid w:val="67CD61C9"/>
    <w:rsid w:val="69652C93"/>
    <w:rsid w:val="6A364619"/>
    <w:rsid w:val="6C1A4904"/>
    <w:rsid w:val="6DD45E2D"/>
    <w:rsid w:val="6E2D452B"/>
    <w:rsid w:val="6EBE2657"/>
    <w:rsid w:val="70227B26"/>
    <w:rsid w:val="714B7C09"/>
    <w:rsid w:val="717C6644"/>
    <w:rsid w:val="72787113"/>
    <w:rsid w:val="735B3ED2"/>
    <w:rsid w:val="7456775A"/>
    <w:rsid w:val="75707339"/>
    <w:rsid w:val="775E0B30"/>
    <w:rsid w:val="79E667DE"/>
    <w:rsid w:val="7AE570BB"/>
    <w:rsid w:val="7C294F47"/>
    <w:rsid w:val="7D233BA1"/>
    <w:rsid w:val="7D95153C"/>
    <w:rsid w:val="7EF235F4"/>
    <w:rsid w:val="7FA3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C6916E69-1E73-4E2C-A8B9-CB8041E6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spacing w:afterLines="50" w:after="50" w:line="360" w:lineRule="auto"/>
      <w:ind w:firstLineChars="200" w:firstLine="562"/>
      <w:jc w:val="both"/>
    </w:pPr>
    <w:rPr>
      <w:rFonts w:ascii="宋体" w:eastAsia="宋体" w:hAnsi="宋体"/>
      <w:kern w:val="2"/>
      <w:sz w:val="24"/>
      <w:szCs w:val="24"/>
    </w:rPr>
  </w:style>
  <w:style w:type="paragraph" w:styleId="10">
    <w:name w:val="heading 1"/>
    <w:next w:val="a"/>
    <w:qFormat/>
    <w:pPr>
      <w:spacing w:beforeLines="100" w:before="100" w:afterLines="100" w:after="100"/>
      <w:jc w:val="center"/>
      <w:outlineLvl w:val="0"/>
    </w:pPr>
    <w:rPr>
      <w:rFonts w:ascii="宋体" w:eastAsia="黑体" w:hAnsi="宋体" w:cs="Times New Roman" w:hint="eastAsia"/>
      <w:b/>
      <w:bCs/>
      <w:kern w:val="44"/>
      <w:sz w:val="44"/>
      <w:szCs w:val="48"/>
    </w:rPr>
  </w:style>
  <w:style w:type="paragraph" w:styleId="2">
    <w:name w:val="heading 2"/>
    <w:next w:val="a"/>
    <w:link w:val="2Char"/>
    <w:semiHidden/>
    <w:unhideWhenUsed/>
    <w:qFormat/>
    <w:pPr>
      <w:spacing w:beforeLines="50" w:before="50" w:afterLines="50" w:after="50" w:line="300" w:lineRule="auto"/>
      <w:outlineLvl w:val="1"/>
    </w:pPr>
    <w:rPr>
      <w:rFonts w:ascii="宋体" w:eastAsia="黑体" w:hAnsi="宋体" w:cs="Times New Roman" w:hint="eastAsia"/>
      <w:b/>
      <w:bCs/>
      <w:sz w:val="30"/>
      <w:szCs w:val="36"/>
    </w:rPr>
  </w:style>
  <w:style w:type="paragraph" w:styleId="3">
    <w:name w:val="heading 3"/>
    <w:next w:val="a"/>
    <w:link w:val="3Char"/>
    <w:semiHidden/>
    <w:unhideWhenUsed/>
    <w:qFormat/>
    <w:pPr>
      <w:spacing w:after="50"/>
      <w:outlineLvl w:val="2"/>
    </w:pPr>
    <w:rPr>
      <w:rFonts w:ascii="Times New Roman" w:eastAsia="宋体" w:hAnsi="Times New Roman" w:cs="Times New Roman" w:hint="eastAsia"/>
      <w:b/>
      <w:bCs/>
      <w:sz w:val="28"/>
      <w:szCs w:val="27"/>
    </w:rPr>
  </w:style>
  <w:style w:type="paragraph" w:styleId="4">
    <w:name w:val="heading 4"/>
    <w:next w:val="a"/>
    <w:link w:val="4Char"/>
    <w:semiHidden/>
    <w:unhideWhenUsed/>
    <w:qFormat/>
    <w:pPr>
      <w:spacing w:beforeLines="50" w:before="50" w:after="50" w:line="300" w:lineRule="auto"/>
      <w:outlineLvl w:val="3"/>
    </w:pPr>
    <w:rPr>
      <w:rFonts w:ascii="宋体" w:eastAsia="黑体" w:hAnsi="宋体" w:cs="Times New Roman" w:hint="eastAsia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a"/>
    <w:link w:val="Char"/>
    <w:qFormat/>
    <w:pPr>
      <w:spacing w:after="10" w:line="360" w:lineRule="auto"/>
      <w:ind w:firstLineChars="200" w:firstLine="723"/>
    </w:pPr>
    <w:rPr>
      <w:rFonts w:ascii="宋体" w:eastAsia="宋体" w:hAnsi="宋体" w:cs="Times New Roman"/>
      <w:sz w:val="24"/>
    </w:rPr>
  </w:style>
  <w:style w:type="paragraph" w:styleId="a4">
    <w:name w:val="Body Text First Indent"/>
    <w:basedOn w:val="a3"/>
    <w:qFormat/>
    <w:pPr>
      <w:ind w:firstLineChars="100" w:firstLine="420"/>
    </w:p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rFonts w:ascii="Times New Roman" w:eastAsia="宋体" w:hAnsi="Times New Roman"/>
      <w:b/>
      <w:sz w:val="24"/>
    </w:rPr>
  </w:style>
  <w:style w:type="character" w:customStyle="1" w:styleId="2Char">
    <w:name w:val="标题 2 Char"/>
    <w:link w:val="2"/>
    <w:qFormat/>
    <w:rPr>
      <w:rFonts w:ascii="宋体" w:eastAsia="黑体" w:hAnsi="宋体" w:cs="宋体"/>
      <w:b/>
      <w:sz w:val="30"/>
    </w:rPr>
  </w:style>
  <w:style w:type="paragraph" w:customStyle="1" w:styleId="a7">
    <w:name w:val="表格格式"/>
    <w:next w:val="a"/>
    <w:qFormat/>
    <w:pPr>
      <w:jc w:val="center"/>
    </w:pPr>
    <w:rPr>
      <w:rFonts w:cs="Times New Roman"/>
      <w:bCs/>
      <w:sz w:val="24"/>
    </w:rPr>
  </w:style>
  <w:style w:type="character" w:customStyle="1" w:styleId="4Char">
    <w:name w:val="标题 4 Char"/>
    <w:link w:val="4"/>
    <w:qFormat/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customStyle="1" w:styleId="3Char">
    <w:name w:val="标题 3 Char"/>
    <w:link w:val="3"/>
    <w:qFormat/>
    <w:rPr>
      <w:rFonts w:ascii="Times New Roman" w:eastAsia="宋体" w:hAnsi="Times New Roman" w:cs="宋体" w:hint="eastAsia"/>
      <w:b/>
      <w:bCs/>
      <w:kern w:val="0"/>
      <w:sz w:val="28"/>
      <w:szCs w:val="27"/>
      <w:lang w:val="en-US" w:eastAsia="zh-CN" w:bidi="ar"/>
    </w:rPr>
  </w:style>
  <w:style w:type="paragraph" w:customStyle="1" w:styleId="1">
    <w:name w:val="样式1"/>
    <w:next w:val="a"/>
    <w:qFormat/>
    <w:pPr>
      <w:numPr>
        <w:numId w:val="1"/>
      </w:numPr>
      <w:spacing w:beforeLines="50" w:before="50" w:afterLines="50" w:after="50" w:line="300" w:lineRule="auto"/>
      <w:outlineLvl w:val="1"/>
    </w:pPr>
    <w:rPr>
      <w:rFonts w:ascii="宋体" w:eastAsia="黑体" w:hAnsi="宋体" w:cs="Times New Roman" w:hint="eastAsia"/>
      <w:b/>
      <w:bCs/>
      <w:sz w:val="30"/>
      <w:szCs w:val="36"/>
    </w:rPr>
  </w:style>
  <w:style w:type="character" w:customStyle="1" w:styleId="Char">
    <w:name w:val="正文文本 Char"/>
    <w:link w:val="a3"/>
    <w:qFormat/>
    <w:rPr>
      <w:rFonts w:ascii="宋体" w:eastAsia="宋体" w:hAnsi="宋体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312</Words>
  <Characters>1785</Characters>
  <Application>Microsoft Office Word</Application>
  <DocSecurity>0</DocSecurity>
  <Lines>14</Lines>
  <Paragraphs>4</Paragraphs>
  <ScaleCrop>false</ScaleCrop>
  <Company>Microsoft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2026-10-10T06:43:00Z</cp:lastPrinted>
  <dcterms:created xsi:type="dcterms:W3CDTF">2026-10-10T07:41:00Z</dcterms:created>
  <dcterms:modified xsi:type="dcterms:W3CDTF">2026-10-10T07:41:00Z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357A5BA1E4B6482794E59C46078AA12A_12</vt:lpwstr>
  </property>
  <property fmtid="{D5CDD505-2E9C-101B-9397-08002B2CF9AE}" pid="4" name="KSOTemplateDocerSaveRecord">
    <vt:lpwstr>eyJoZGlkIjoiNWNjODBjNzc4MDc2Y2E2MTU2NDY0M2U4MzNlY2M2YzUiLCJ1c2VySWQiOiI0MjM2OTc2MTgifQ==</vt:lpwstr>
  </property>
</Properties>
</file>